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9096" w14:textId="77777777" w:rsidR="00EA75FA" w:rsidRDefault="00EA75FA" w:rsidP="00EA75FA">
      <w:pPr>
        <w:pStyle w:val="NormalWeb"/>
        <w:shd w:val="clear" w:color="auto" w:fill="FFFFFF"/>
        <w:spacing w:before="0" w:beforeAutospacing="0" w:after="270" w:afterAutospacing="0"/>
        <w:jc w:val="center"/>
        <w:rPr>
          <w:rFonts w:ascii="Arial" w:hAnsi="Arial" w:cs="Arial"/>
          <w:color w:val="000000"/>
          <w:sz w:val="26"/>
          <w:szCs w:val="26"/>
        </w:rPr>
      </w:pPr>
      <w:bookmarkStart w:id="0" w:name="_GoBack"/>
      <w:bookmarkEnd w:id="0"/>
      <w:r>
        <w:rPr>
          <w:rStyle w:val="Strong"/>
          <w:rFonts w:ascii="Arial" w:hAnsi="Arial" w:cs="Arial"/>
          <w:color w:val="000000"/>
          <w:sz w:val="26"/>
          <w:szCs w:val="26"/>
        </w:rPr>
        <w:t>BOARD RESOLUTION</w:t>
      </w:r>
    </w:p>
    <w:p w14:paraId="263E828A" w14:textId="77777777" w:rsidR="00EA75FA" w:rsidRDefault="00EA75FA" w:rsidP="00EA75FA">
      <w:pPr>
        <w:pStyle w:val="NormalWeb"/>
        <w:shd w:val="clear" w:color="auto" w:fill="FFFFFF"/>
        <w:spacing w:before="0" w:beforeAutospacing="0" w:after="270" w:afterAutospacing="0"/>
        <w:jc w:val="center"/>
        <w:rPr>
          <w:rFonts w:ascii="Arial" w:hAnsi="Arial" w:cs="Arial"/>
          <w:color w:val="000000"/>
          <w:sz w:val="26"/>
          <w:szCs w:val="26"/>
        </w:rPr>
      </w:pPr>
      <w:r>
        <w:rPr>
          <w:rStyle w:val="Strong"/>
          <w:rFonts w:ascii="Arial" w:hAnsi="Arial" w:cs="Arial"/>
          <w:color w:val="000000"/>
          <w:sz w:val="26"/>
          <w:szCs w:val="26"/>
        </w:rPr>
        <w:t>PRACTITIONER CREDENTIALING DURING THE COURSE</w:t>
      </w:r>
    </w:p>
    <w:p w14:paraId="4722BCE0" w14:textId="77777777" w:rsidR="00EA75FA" w:rsidRDefault="00EA75FA" w:rsidP="00EA75FA">
      <w:pPr>
        <w:pStyle w:val="NormalWeb"/>
        <w:shd w:val="clear" w:color="auto" w:fill="FFFFFF"/>
        <w:spacing w:before="0" w:beforeAutospacing="0" w:after="270" w:afterAutospacing="0"/>
        <w:jc w:val="center"/>
        <w:rPr>
          <w:rFonts w:ascii="Arial" w:hAnsi="Arial" w:cs="Arial"/>
          <w:color w:val="000000"/>
          <w:sz w:val="26"/>
          <w:szCs w:val="26"/>
        </w:rPr>
      </w:pPr>
      <w:r>
        <w:rPr>
          <w:rStyle w:val="Strong"/>
          <w:rFonts w:ascii="Arial" w:hAnsi="Arial" w:cs="Arial"/>
          <w:color w:val="000000"/>
          <w:sz w:val="26"/>
          <w:szCs w:val="26"/>
        </w:rPr>
        <w:t>OF THE COVID-19 NATIONAL EMERGENCY</w:t>
      </w:r>
    </w:p>
    <w:p w14:paraId="1AB4C7ED" w14:textId="77777777"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Style w:val="Strong"/>
          <w:rFonts w:ascii="Arial" w:hAnsi="Arial" w:cs="Arial"/>
          <w:color w:val="000000"/>
          <w:sz w:val="26"/>
          <w:szCs w:val="26"/>
        </w:rPr>
        <w:t>WHEREAS</w:t>
      </w:r>
      <w:r>
        <w:rPr>
          <w:rFonts w:ascii="Arial" w:hAnsi="Arial" w:cs="Arial"/>
          <w:color w:val="000000"/>
          <w:sz w:val="26"/>
          <w:szCs w:val="26"/>
        </w:rPr>
        <w:t>, the COVID-19 national emergency has caused widespread closure and/or personnel strain at health care facilities, universities, and government agencies, and has resulted in the cancellation of many activities underlying practitioner credentialing (e.g. board certification examinations, basic life support, and other certifications) and disruption of the Hospital’s ability to obtain primary source verification of certain practitioner credentials during the course of processing applications for initial appointment to the Medical Staff and Advanced Practice Clinician Staff (“appointment”), for the grant of clinical privileges, and for the processing of applications for reappointment to the Medical Staff and Advanced Practice Clinician Staff (“reappointment”);</w:t>
      </w:r>
    </w:p>
    <w:p w14:paraId="24668DD1" w14:textId="3BF06105"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Style w:val="Strong"/>
          <w:rFonts w:ascii="Arial" w:hAnsi="Arial" w:cs="Arial"/>
          <w:color w:val="000000"/>
          <w:sz w:val="26"/>
          <w:szCs w:val="26"/>
        </w:rPr>
        <w:t>WHEREAS, </w:t>
      </w:r>
      <w:r>
        <w:rPr>
          <w:rFonts w:ascii="Arial" w:hAnsi="Arial" w:cs="Arial"/>
          <w:color w:val="000000"/>
          <w:sz w:val="26"/>
          <w:szCs w:val="26"/>
        </w:rPr>
        <w:t>the COVID-19 national emergency may create a need for the Hospital to grant</w:t>
      </w:r>
      <w:r w:rsidR="00C53AF7">
        <w:rPr>
          <w:rFonts w:ascii="Arial" w:hAnsi="Arial" w:cs="Arial"/>
          <w:color w:val="000000"/>
          <w:sz w:val="26"/>
          <w:szCs w:val="26"/>
        </w:rPr>
        <w:t xml:space="preserve"> practitioners</w:t>
      </w:r>
      <w:r>
        <w:rPr>
          <w:rFonts w:ascii="Arial" w:hAnsi="Arial" w:cs="Arial"/>
          <w:color w:val="000000"/>
          <w:sz w:val="26"/>
          <w:szCs w:val="26"/>
        </w:rPr>
        <w:t xml:space="preserve"> clinical privileges </w:t>
      </w:r>
      <w:r w:rsidR="00511036">
        <w:rPr>
          <w:rFonts w:ascii="Arial" w:hAnsi="Arial" w:cs="Arial"/>
          <w:color w:val="000000"/>
          <w:sz w:val="26"/>
          <w:szCs w:val="26"/>
        </w:rPr>
        <w:t>outside of their specialty</w:t>
      </w:r>
      <w:r w:rsidR="00C53AF7">
        <w:rPr>
          <w:rFonts w:ascii="Arial" w:hAnsi="Arial" w:cs="Arial"/>
          <w:color w:val="000000"/>
          <w:sz w:val="26"/>
          <w:szCs w:val="26"/>
        </w:rPr>
        <w:t xml:space="preserve"> </w:t>
      </w:r>
      <w:r w:rsidR="00511036">
        <w:rPr>
          <w:rFonts w:ascii="Arial" w:hAnsi="Arial" w:cs="Arial"/>
          <w:color w:val="000000"/>
          <w:sz w:val="26"/>
          <w:szCs w:val="26"/>
        </w:rPr>
        <w:t xml:space="preserve">and for </w:t>
      </w:r>
      <w:r>
        <w:rPr>
          <w:rFonts w:ascii="Arial" w:hAnsi="Arial" w:cs="Arial"/>
          <w:color w:val="000000"/>
          <w:sz w:val="26"/>
          <w:szCs w:val="26"/>
        </w:rPr>
        <w:t>whose credentials are not in accordance with those required in non-emergency periods, as outlined in the Medical Staff Bylaws, Medical Staff Credentials Policy, and related policies, procedures, and privilege delineation forms;</w:t>
      </w:r>
    </w:p>
    <w:p w14:paraId="0D5B3FAE" w14:textId="77777777"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Style w:val="Strong"/>
          <w:rFonts w:ascii="Arial" w:hAnsi="Arial" w:cs="Arial"/>
          <w:color w:val="000000"/>
          <w:sz w:val="26"/>
          <w:szCs w:val="26"/>
        </w:rPr>
        <w:t>NOW, THEREFORE, BE IT RESOLVED THAT </w:t>
      </w:r>
      <w:r>
        <w:rPr>
          <w:rFonts w:ascii="Arial" w:hAnsi="Arial" w:cs="Arial"/>
          <w:color w:val="000000"/>
          <w:sz w:val="26"/>
          <w:szCs w:val="26"/>
        </w:rPr>
        <w:t>the Board has determined that immediate, temporary credentialing methods are necessary to ensure that the Hospital can continue to meet the needs of the community during the course of the COVID-19 national emergency.  As such, the credentialing methods set forth in this resolution are hereby authorized for individuals seeking appointment, reappointment, and clinical privileges, for the duration of the COVID-19 national emergency and for the immediate time period thereafter up to 60-days following the conclusion of the COVID-19 national and/or local emergency declarations)</w:t>
      </w:r>
    </w:p>
    <w:p w14:paraId="00A6A4E5" w14:textId="77777777"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Style w:val="Strong"/>
          <w:rFonts w:ascii="Arial" w:hAnsi="Arial" w:cs="Arial"/>
          <w:color w:val="000000"/>
          <w:sz w:val="26"/>
          <w:szCs w:val="26"/>
        </w:rPr>
        <w:t>BE IT FURTHER RESOLVED THAT</w:t>
      </w:r>
      <w:r>
        <w:rPr>
          <w:rFonts w:ascii="Arial" w:hAnsi="Arial" w:cs="Arial"/>
          <w:color w:val="000000"/>
          <w:sz w:val="26"/>
          <w:szCs w:val="26"/>
        </w:rPr>
        <w:t> during the course of the COVID-19 national emergency, the procedures for disaster privileging may be followed to grant clinical privileges to those specifically responding to the COVID-19 national emergency, as well as to applicants for initial appointment or initial clinical privileges, or applications for additional privileges from practitioners already practicing at the Hospital, insomuch as the credentialing of such individuals is disrupted by the COVID-19 national emergency.</w:t>
      </w:r>
    </w:p>
    <w:p w14:paraId="14109EE4" w14:textId="7E1A9159"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Style w:val="Strong"/>
          <w:rFonts w:ascii="Arial" w:hAnsi="Arial" w:cs="Arial"/>
          <w:color w:val="000000"/>
          <w:sz w:val="26"/>
          <w:szCs w:val="26"/>
        </w:rPr>
        <w:t>BE IT FURTHER RESOLVED THAT</w:t>
      </w:r>
      <w:r>
        <w:rPr>
          <w:rFonts w:ascii="Arial" w:hAnsi="Arial" w:cs="Arial"/>
          <w:color w:val="000000"/>
          <w:sz w:val="26"/>
          <w:szCs w:val="26"/>
        </w:rPr>
        <w:t xml:space="preserve"> during the course of the COVID-19 national emergency, the Chief of Staff is authorized to extend the reappointment and clinical privileges of any practitioner who is currently appointed with privileges at the Hospital as of March 13, 2020 (the date the COVID-19 national emergency </w:t>
      </w:r>
      <w:r>
        <w:rPr>
          <w:rFonts w:ascii="Arial" w:hAnsi="Arial" w:cs="Arial"/>
          <w:color w:val="000000"/>
          <w:sz w:val="26"/>
          <w:szCs w:val="26"/>
        </w:rPr>
        <w:lastRenderedPageBreak/>
        <w:t>was declared).  Unless otherwise determined by the Chief Executive Officer, the extension of reappointment and clinical privileges will last until 60-days following the conclusion of the COVID-19 national emergency or until such time as the individual’s application for reappointment and renewal of clinical privileges can be processed, whichever occurs sooner.</w:t>
      </w:r>
    </w:p>
    <w:p w14:paraId="5C46F61F" w14:textId="043A7982" w:rsidR="00511036" w:rsidRDefault="00511036" w:rsidP="00EA75FA">
      <w:pPr>
        <w:pStyle w:val="NormalWeb"/>
        <w:shd w:val="clear" w:color="auto" w:fill="FFFFFF"/>
        <w:spacing w:before="0" w:beforeAutospacing="0" w:after="270" w:afterAutospacing="0"/>
        <w:rPr>
          <w:rFonts w:ascii="Arial" w:hAnsi="Arial" w:cs="Arial"/>
          <w:color w:val="000000"/>
          <w:sz w:val="26"/>
          <w:szCs w:val="26"/>
        </w:rPr>
      </w:pPr>
      <w:r w:rsidRPr="00511036">
        <w:rPr>
          <w:rFonts w:ascii="Arial" w:hAnsi="Arial" w:cs="Arial"/>
          <w:b/>
          <w:bCs/>
          <w:color w:val="000000"/>
          <w:sz w:val="26"/>
          <w:szCs w:val="26"/>
        </w:rPr>
        <w:t>BE IT FURTHER RESOLVED THAT</w:t>
      </w:r>
      <w:r>
        <w:rPr>
          <w:rFonts w:ascii="Arial" w:hAnsi="Arial" w:cs="Arial"/>
          <w:color w:val="000000"/>
          <w:sz w:val="26"/>
          <w:szCs w:val="26"/>
        </w:rPr>
        <w:t xml:space="preserve"> the Board authorizes any privileged practitioner to act during this period of national emergency to provide care beyond his or her previously approved delineation of privileges as long as the care is consistent with the scope of the practitioner’s licensure and he or she has been directed to provide such care by a medical staff officer, department or service line chair, or hospital or health system physician executive in order to serve urgent patient care needs.</w:t>
      </w:r>
    </w:p>
    <w:p w14:paraId="52542CEB" w14:textId="177F2DB1" w:rsidR="00C53AF7" w:rsidRDefault="00C53AF7" w:rsidP="00EA75FA">
      <w:pPr>
        <w:pStyle w:val="NormalWeb"/>
        <w:shd w:val="clear" w:color="auto" w:fill="FFFFFF"/>
        <w:spacing w:before="0" w:beforeAutospacing="0" w:after="270" w:afterAutospacing="0"/>
        <w:rPr>
          <w:rFonts w:ascii="Arial" w:hAnsi="Arial" w:cs="Arial"/>
          <w:color w:val="000000"/>
          <w:sz w:val="26"/>
          <w:szCs w:val="26"/>
        </w:rPr>
      </w:pPr>
      <w:r w:rsidRPr="00511036">
        <w:rPr>
          <w:rFonts w:ascii="Arial" w:hAnsi="Arial" w:cs="Arial"/>
          <w:b/>
          <w:bCs/>
          <w:color w:val="000000"/>
          <w:sz w:val="26"/>
          <w:szCs w:val="26"/>
        </w:rPr>
        <w:t>BE IT FURTHER RESOLVED THAT</w:t>
      </w:r>
      <w:r>
        <w:rPr>
          <w:rFonts w:ascii="Arial" w:hAnsi="Arial" w:cs="Arial"/>
          <w:color w:val="000000"/>
          <w:sz w:val="26"/>
          <w:szCs w:val="26"/>
        </w:rPr>
        <w:t xml:space="preserve"> the Board authorizes that all privileges currently granted or granted on an emergency or temporary basis at one health care hospital or facility in the system may be exercised at any health system or hospital in order to best allocate privileged personnel to meet patient needs during this crisis.</w:t>
      </w:r>
    </w:p>
    <w:p w14:paraId="5CAC3F0F" w14:textId="77777777"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Fonts w:ascii="Arial" w:hAnsi="Arial" w:cs="Arial"/>
          <w:color w:val="000000"/>
          <w:sz w:val="26"/>
          <w:szCs w:val="26"/>
        </w:rPr>
        <w:t>ADOPTED by the Board, March _____ 2020.</w:t>
      </w:r>
    </w:p>
    <w:p w14:paraId="56FC0A90" w14:textId="77777777" w:rsidR="00EA75FA" w:rsidRDefault="00EA75FA" w:rsidP="00EA75FA">
      <w:pPr>
        <w:pStyle w:val="NormalWeb"/>
        <w:shd w:val="clear" w:color="auto" w:fill="FFFFFF"/>
        <w:spacing w:before="0" w:beforeAutospacing="0" w:after="270" w:afterAutospacing="0"/>
        <w:rPr>
          <w:rFonts w:ascii="Arial" w:hAnsi="Arial" w:cs="Arial"/>
          <w:color w:val="000000"/>
          <w:sz w:val="26"/>
          <w:szCs w:val="26"/>
        </w:rPr>
      </w:pPr>
      <w:r>
        <w:rPr>
          <w:rFonts w:ascii="Arial" w:hAnsi="Arial" w:cs="Arial"/>
          <w:color w:val="000000"/>
          <w:sz w:val="26"/>
          <w:szCs w:val="26"/>
          <w:u w:val="single"/>
        </w:rPr>
        <w:t>                                                                              </w:t>
      </w:r>
    </w:p>
    <w:p w14:paraId="1E2E0BE2" w14:textId="77777777" w:rsidR="00EA75FA" w:rsidRDefault="00EA75FA" w:rsidP="00EA75FA">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Chairman, on behalf of the Board of Trustees</w:t>
      </w:r>
    </w:p>
    <w:p w14:paraId="46F80255" w14:textId="678AA136" w:rsidR="002D0835" w:rsidRDefault="002D0835"/>
    <w:p w14:paraId="4C5772BA" w14:textId="51D928CE" w:rsidR="00EA75FA" w:rsidRDefault="00EA75FA"/>
    <w:p w14:paraId="3D0B262C" w14:textId="1FE3E013" w:rsidR="00810CEB" w:rsidRDefault="00810CEB">
      <w:r>
        <w:t>Adapted from Horty Springer</w:t>
      </w:r>
    </w:p>
    <w:p w14:paraId="12FF3B82" w14:textId="3E4A221A" w:rsidR="00EA75FA" w:rsidRDefault="00EA75FA">
      <w:r>
        <w:t xml:space="preserve">Source: </w:t>
      </w:r>
      <w:hyperlink r:id="rId7" w:history="1">
        <w:r w:rsidRPr="00480B31">
          <w:rPr>
            <w:rStyle w:val="Hyperlink"/>
          </w:rPr>
          <w:t>https://www.hortyspringer.com/tag/reappointment/</w:t>
        </w:r>
      </w:hyperlink>
      <w:r>
        <w:t xml:space="preserve">  accessed 3/24/2020</w:t>
      </w:r>
    </w:p>
    <w:sectPr w:rsidR="00EA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FA"/>
    <w:rsid w:val="002D0835"/>
    <w:rsid w:val="00474C4B"/>
    <w:rsid w:val="00511036"/>
    <w:rsid w:val="00810CEB"/>
    <w:rsid w:val="00C53AF7"/>
    <w:rsid w:val="00EA75FA"/>
    <w:rsid w:val="00EB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6B27"/>
  <w15:chartTrackingRefBased/>
  <w15:docId w15:val="{17257318-7123-4F0F-A1A6-BA983E38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5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5FA"/>
    <w:rPr>
      <w:b/>
      <w:bCs/>
    </w:rPr>
  </w:style>
  <w:style w:type="character" w:styleId="Hyperlink">
    <w:name w:val="Hyperlink"/>
    <w:basedOn w:val="DefaultParagraphFont"/>
    <w:uiPriority w:val="99"/>
    <w:unhideWhenUsed/>
    <w:rsid w:val="00EA75FA"/>
    <w:rPr>
      <w:color w:val="0563C1" w:themeColor="hyperlink"/>
      <w:u w:val="single"/>
    </w:rPr>
  </w:style>
  <w:style w:type="character" w:styleId="UnresolvedMention">
    <w:name w:val="Unresolved Mention"/>
    <w:basedOn w:val="DefaultParagraphFont"/>
    <w:uiPriority w:val="99"/>
    <w:semiHidden/>
    <w:unhideWhenUsed/>
    <w:rsid w:val="00EA7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8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ortyspringer.com/tag/reappoint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BB65B11E45C41B11E6CFCE4A045A0" ma:contentTypeVersion="12" ma:contentTypeDescription="Create a new document." ma:contentTypeScope="" ma:versionID="a64d66b8711fa6aefe9ac85dfa4ce2c9">
  <xsd:schema xmlns:xsd="http://www.w3.org/2001/XMLSchema" xmlns:xs="http://www.w3.org/2001/XMLSchema" xmlns:p="http://schemas.microsoft.com/office/2006/metadata/properties" xmlns:ns2="3863b3a5-5c53-43fb-bf2f-76c166bf3d74" xmlns:ns3="1ea0527b-9438-4115-acf9-708702627eca" targetNamespace="http://schemas.microsoft.com/office/2006/metadata/properties" ma:root="true" ma:fieldsID="3ceac149c75b8323ade768faa6a29170" ns2:_="" ns3:_="">
    <xsd:import namespace="3863b3a5-5c53-43fb-bf2f-76c166bf3d74"/>
    <xsd:import namespace="1ea0527b-9438-4115-acf9-708702627e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3b3a5-5c53-43fb-bf2f-76c166bf3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0527b-9438-4115-acf9-708702627e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E095-656C-43DD-8597-89BDF373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3b3a5-5c53-43fb-bf2f-76c166bf3d74"/>
    <ds:schemaRef ds:uri="1ea0527b-9438-4115-acf9-708702627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497D3-17DB-4D05-92A6-6F0765B7177E}">
  <ds:schemaRefs>
    <ds:schemaRef ds:uri="http://schemas.microsoft.com/sharepoint/v3/contenttype/forms"/>
  </ds:schemaRefs>
</ds:datastoreItem>
</file>

<file path=customXml/itemProps3.xml><?xml version="1.0" encoding="utf-8"?>
<ds:datastoreItem xmlns:ds="http://schemas.openxmlformats.org/officeDocument/2006/customXml" ds:itemID="{270C8028-B404-41ED-BB81-2270EB215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Matzka</dc:creator>
  <cp:keywords/>
  <dc:description/>
  <cp:lastModifiedBy>Melissa Arthur</cp:lastModifiedBy>
  <cp:revision>2</cp:revision>
  <dcterms:created xsi:type="dcterms:W3CDTF">2020-03-25T19:56:00Z</dcterms:created>
  <dcterms:modified xsi:type="dcterms:W3CDTF">2020-03-25T19:56:00Z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0x010100C8EBB65B11E45C41B11E6CFCE4A045A0</vt:lpwstr>
  </property>
</Properties>
</file>